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805E4" w14:textId="77777777" w:rsidR="00BB5EB1" w:rsidRDefault="0015110A" w:rsidP="00BB5EB1">
      <w:pPr>
        <w:tabs>
          <w:tab w:val="left" w:pos="11520"/>
        </w:tabs>
        <w:ind w:right="360"/>
        <w:rPr>
          <w:b/>
          <w:bCs/>
          <w:noProof/>
          <w:color w:val="00A4E4"/>
          <w:sz w:val="36"/>
          <w:szCs w:val="36"/>
        </w:rPr>
      </w:pPr>
      <w:r w:rsidRPr="00DD7D8C">
        <w:rPr>
          <w:b/>
          <w:bCs/>
          <w:noProof/>
          <w:color w:val="1F4E79" w:themeColor="accent1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727686" wp14:editId="1A1D86BE">
                <wp:simplePos x="0" y="0"/>
                <wp:positionH relativeFrom="margin">
                  <wp:posOffset>3079115</wp:posOffset>
                </wp:positionH>
                <wp:positionV relativeFrom="paragraph">
                  <wp:posOffset>11430</wp:posOffset>
                </wp:positionV>
                <wp:extent cx="3819525" cy="86677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BAC00" w14:textId="7747D649" w:rsidR="0015110A" w:rsidRPr="0015110A" w:rsidRDefault="0015110A" w:rsidP="0015110A">
                            <w:pPr>
                              <w:spacing w:line="252" w:lineRule="auto"/>
                              <w:jc w:val="right"/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</w:pPr>
                            <w:r w:rsidRPr="00DD7D8C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เสนอขายวันที่ </w:t>
                            </w:r>
                            <w:r w:rsidR="00BF095B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30</w:t>
                            </w:r>
                            <w:r w:rsidR="008A73B6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A73B6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>มกราคม</w:t>
                            </w:r>
                            <w:r w:rsidR="00BF095B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BF095B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>–</w:t>
                            </w:r>
                            <w:r w:rsidR="00BF095B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 5 กุมภาพันธ์</w:t>
                            </w:r>
                            <w:r w:rsidRPr="00DD7D8C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D7D8C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256</w:t>
                            </w:r>
                            <w:r w:rsidR="008A73B6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br/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อายุ</w:t>
                            </w:r>
                            <w:r w:rsidR="00D009B6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 </w:t>
                            </w:r>
                            <w:r w:rsidR="00331992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3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เดือน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|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ประมาณผลต</w:t>
                            </w:r>
                            <w:bookmarkStart w:id="0" w:name="_GoBack"/>
                            <w:bookmarkEnd w:id="0"/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อบแทน</w:t>
                            </w:r>
                            <w:r w:rsidR="002B4A24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 </w:t>
                            </w:r>
                            <w:r w:rsidR="00331992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1.</w:t>
                            </w:r>
                            <w:r w:rsidR="00BF095B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55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%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 ต่อปี</w:t>
                            </w:r>
                            <w:r w:rsid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br/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ระดับความเสี่ยง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4 |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ความเสี่ยงอัตราแลกเปลี่ยน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: </w:t>
                            </w:r>
                            <w:r w:rsidR="00466969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ป้องกันทั้งจำนวน</w:t>
                            </w:r>
                          </w:p>
                          <w:p w14:paraId="3BB2335F" w14:textId="607C26D9" w:rsidR="0015110A" w:rsidRDefault="002B4A24" w:rsidP="0015110A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2020201</w:t>
                            </w:r>
                            <w:r w:rsidR="00353648">
                              <w:rPr>
                                <w:rFonts w:hint="cs"/>
                                <w:cs/>
                              </w:rPr>
                              <w:t>666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727686" id="Rectangle 27" o:spid="_x0000_s1026" style="position:absolute;margin-left:242.45pt;margin-top:.9pt;width:300.75pt;height:68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" filled="f" stroked="f" strokeweight="1.5pt">
                <v:textbox>
                  <w:txbxContent>
                    <w:p w14:paraId="166BAC00" w14:textId="7747D649" w:rsidR="0015110A" w:rsidRPr="0015110A" w:rsidRDefault="0015110A" w:rsidP="0015110A">
                      <w:pPr>
                        <w:spacing w:line="252" w:lineRule="auto"/>
                        <w:jc w:val="right"/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</w:pPr>
                      <w:r w:rsidRPr="00DD7D8C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เสนอขายวันที่ </w:t>
                      </w:r>
                      <w:r w:rsidR="00BF095B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>30</w:t>
                      </w:r>
                      <w:r w:rsidR="008A73B6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 xml:space="preserve"> </w:t>
                      </w:r>
                      <w:r w:rsidR="008A73B6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>มกราคม</w:t>
                      </w:r>
                      <w:r w:rsidR="00BF095B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BF095B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>–</w:t>
                      </w:r>
                      <w:r w:rsidR="00BF095B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 5 กุมภาพันธ์</w:t>
                      </w:r>
                      <w:r w:rsidRPr="00DD7D8C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DD7D8C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>256</w:t>
                      </w:r>
                      <w:r w:rsidR="008A73B6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br/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อายุ</w:t>
                      </w:r>
                      <w:r w:rsidR="00D009B6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 </w:t>
                      </w:r>
                      <w:r w:rsidR="00331992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3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เดือน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|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ประมาณผลตอบแทน</w:t>
                      </w:r>
                      <w:r w:rsidR="002B4A24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 </w:t>
                      </w:r>
                      <w:r w:rsidR="00331992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1.</w:t>
                      </w:r>
                      <w:r w:rsidR="00BF095B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55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%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 ต่อปี</w:t>
                      </w:r>
                      <w:r w:rsid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br/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ระดับความเสี่ยง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4 |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ความเสี่ยงอัตราแลกเปลี่ยน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: </w:t>
                      </w:r>
                      <w:r w:rsidR="00466969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ป้องกันทั้งจำนวน</w:t>
                      </w:r>
                    </w:p>
                    <w:p w14:paraId="3BB2335F" w14:textId="607C26D9" w:rsidR="0015110A" w:rsidRDefault="002B4A24" w:rsidP="0015110A">
                      <w:pPr>
                        <w:jc w:val="right"/>
                      </w:pPr>
                      <w:r>
                        <w:rPr>
                          <w:rFonts w:hint="cs"/>
                          <w:cs/>
                        </w:rPr>
                        <w:t>2020201</w:t>
                      </w:r>
                      <w:r w:rsidR="00353648">
                        <w:rPr>
                          <w:rFonts w:hint="cs"/>
                          <w:cs/>
                        </w:rPr>
                        <w:t>666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6B7D" w:rsidRPr="00DD7D8C">
        <w:rPr>
          <w:b/>
          <w:bCs/>
          <w:noProof/>
          <w:color w:val="1F4E79" w:themeColor="accent1" w:themeShade="80"/>
          <w:sz w:val="36"/>
          <w:szCs w:val="36"/>
        </w:rPr>
        <w:drawing>
          <wp:anchor distT="0" distB="0" distL="114300" distR="114300" simplePos="0" relativeHeight="251714560" behindDoc="0" locked="0" layoutInCell="1" allowOverlap="1" wp14:anchorId="7DEE7360" wp14:editId="3FCD33F8">
            <wp:simplePos x="0" y="0"/>
            <wp:positionH relativeFrom="column">
              <wp:posOffset>149860</wp:posOffset>
            </wp:positionH>
            <wp:positionV relativeFrom="paragraph">
              <wp:posOffset>8785225</wp:posOffset>
            </wp:positionV>
            <wp:extent cx="4448175" cy="398780"/>
            <wp:effectExtent l="0" t="0" r="9525" b="127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E81" w:rsidRPr="00DD7D8C">
        <w:rPr>
          <w:b/>
          <w:bCs/>
          <w:noProof/>
          <w:color w:val="1F4E79" w:themeColor="accent1" w:themeShade="80"/>
          <w:sz w:val="36"/>
          <w:szCs w:val="36"/>
        </w:rPr>
        <w:drawing>
          <wp:anchor distT="0" distB="0" distL="114300" distR="114300" simplePos="0" relativeHeight="251708416" behindDoc="1" locked="0" layoutInCell="1" allowOverlap="1" wp14:anchorId="3E4F81F1" wp14:editId="0B38D405">
            <wp:simplePos x="0" y="0"/>
            <wp:positionH relativeFrom="margin">
              <wp:align>left</wp:align>
            </wp:positionH>
            <wp:positionV relativeFrom="paragraph">
              <wp:posOffset>9525678</wp:posOffset>
            </wp:positionV>
            <wp:extent cx="4448175" cy="399372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6A63E" w14:textId="77777777" w:rsidR="00DD7D8C" w:rsidRDefault="00DD7D8C" w:rsidP="00DD7D8C">
      <w:pPr>
        <w:spacing w:after="0" w:line="240" w:lineRule="auto"/>
        <w:contextualSpacing/>
        <w:rPr>
          <w:rFonts w:eastAsia="Times New Roman"/>
          <w:b/>
          <w:bCs/>
          <w:color w:val="1F4E79" w:themeColor="accent1" w:themeShade="80"/>
          <w:sz w:val="28"/>
        </w:rPr>
      </w:pPr>
    </w:p>
    <w:p w14:paraId="7D345027" w14:textId="77777777" w:rsidR="00DD7D8C" w:rsidRDefault="00DD7D8C" w:rsidP="00DD7D8C">
      <w:pPr>
        <w:spacing w:after="0" w:line="240" w:lineRule="auto"/>
        <w:contextualSpacing/>
        <w:jc w:val="right"/>
        <w:rPr>
          <w:rFonts w:eastAsia="Times New Roman"/>
          <w:b/>
          <w:bCs/>
          <w:color w:val="1F4E79" w:themeColor="accent1" w:themeShade="80"/>
          <w:sz w:val="28"/>
        </w:rPr>
      </w:pPr>
    </w:p>
    <w:p w14:paraId="5AF3F67E" w14:textId="77777777" w:rsidR="0015110A" w:rsidRPr="006142B3" w:rsidRDefault="0015110A" w:rsidP="00DD7D8C">
      <w:pPr>
        <w:spacing w:after="0" w:line="240" w:lineRule="auto"/>
        <w:contextualSpacing/>
        <w:jc w:val="right"/>
        <w:rPr>
          <w:rFonts w:eastAsia="Times New Roman"/>
          <w:b/>
          <w:bCs/>
          <w:color w:val="1F4E79" w:themeColor="accent1" w:themeShade="80"/>
          <w:sz w:val="28"/>
          <w:cs/>
        </w:rPr>
      </w:pPr>
    </w:p>
    <w:p w14:paraId="5C442DD7" w14:textId="636D444A" w:rsidR="00DD7D8C" w:rsidRPr="00971C09" w:rsidRDefault="00DD7D8C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 w:rsidRPr="00971C09">
        <w:rPr>
          <w:rFonts w:ascii="CordiaUPC" w:hAnsi="CordiaUPC" w:cs="CordiaUPC"/>
          <w:b/>
          <w:bCs/>
          <w:color w:val="3B3838" w:themeColor="background2" w:themeShade="40"/>
          <w:sz w:val="28"/>
          <w:cs/>
        </w:rPr>
        <w:t>ลงทุนใน เงินฝาก/ ตราสารหนี้</w:t>
      </w:r>
      <w:r w:rsidR="00466969"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 xml:space="preserve">ต่างประเทศไม่น้อยกว่าร้อยละ </w:t>
      </w:r>
      <w:r w:rsidR="00643700">
        <w:rPr>
          <w:rFonts w:ascii="CordiaUPC" w:hAnsi="CordiaUPC" w:cs="CordiaUPC"/>
          <w:b/>
          <w:bCs/>
          <w:color w:val="3B3838" w:themeColor="background2" w:themeShade="40"/>
          <w:sz w:val="28"/>
        </w:rPr>
        <w:t>80</w:t>
      </w:r>
      <w:r w:rsidR="00466969"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 xml:space="preserve"> ของมูลค่าทรัพย์สินสุทธิของกองทุน</w:t>
      </w:r>
    </w:p>
    <w:p w14:paraId="3E9F8ACA" w14:textId="77777777" w:rsidR="00DD7D8C" w:rsidRPr="00971C09" w:rsidRDefault="00DD7D8C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 w:rsidRPr="00971C09">
        <w:rPr>
          <w:rFonts w:ascii="CordiaUPC" w:hAnsi="CordiaUPC" w:cs="CordiaUPC"/>
          <w:b/>
          <w:bCs/>
          <w:color w:val="3B3838" w:themeColor="background2" w:themeShade="40"/>
          <w:sz w:val="28"/>
          <w:cs/>
        </w:rPr>
        <w:t>ผลตอบแทนที่ได้รับไม่เสียภาษี (เฉพาะบุคคลธรรมดา)</w:t>
      </w:r>
    </w:p>
    <w:p w14:paraId="099C40A0" w14:textId="1ED1289B" w:rsidR="00881601" w:rsidRDefault="00466969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 xml:space="preserve">สับเปลี่ยนอัตโนมัติเข้ากองทุน </w:t>
      </w:r>
      <w:r>
        <w:rPr>
          <w:rFonts w:ascii="CordiaUPC" w:hAnsi="CordiaUPC" w:cs="CordiaUPC"/>
          <w:b/>
          <w:bCs/>
          <w:color w:val="3B3838" w:themeColor="background2" w:themeShade="40"/>
          <w:sz w:val="28"/>
        </w:rPr>
        <w:t xml:space="preserve">KTSS </w:t>
      </w:r>
      <w:r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 xml:space="preserve">เมื่อครบอายุโครงการ </w:t>
      </w:r>
    </w:p>
    <w:p w14:paraId="4ABA07C0" w14:textId="5DC82F4F" w:rsidR="00727E7F" w:rsidRDefault="00727E7F" w:rsidP="00E77921">
      <w:pPr>
        <w:pStyle w:val="ListParagraph"/>
        <w:rPr>
          <w:rFonts w:ascii="CordiaUPC" w:hAnsi="CordiaUPC" w:cs="CordiaUPC"/>
          <w:b/>
          <w:bCs/>
          <w:color w:val="3B3838" w:themeColor="background2" w:themeShade="40"/>
          <w:sz w:val="28"/>
        </w:rPr>
      </w:pPr>
    </w:p>
    <w:p w14:paraId="0FEA9563" w14:textId="5263DAB8" w:rsidR="00727E7F" w:rsidRDefault="00727E7F" w:rsidP="00727E7F">
      <w:pPr>
        <w:rPr>
          <w:b/>
          <w:bCs/>
          <w:color w:val="3B3838" w:themeColor="background2" w:themeShade="40"/>
          <w:sz w:val="28"/>
        </w:rPr>
      </w:pPr>
      <w:r>
        <w:rPr>
          <w:noProof/>
        </w:rPr>
        <w:drawing>
          <wp:inline distT="0" distB="0" distL="0" distR="0" wp14:anchorId="07FF20A6" wp14:editId="503312C4">
            <wp:extent cx="6691630" cy="2465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AA5CD" w14:textId="7B4E49B7" w:rsidR="00727E7F" w:rsidRDefault="00727E7F" w:rsidP="00727E7F">
      <w:pPr>
        <w:rPr>
          <w:b/>
          <w:bCs/>
          <w:color w:val="3B3838" w:themeColor="background2" w:themeShade="40"/>
          <w:sz w:val="28"/>
        </w:rPr>
      </w:pPr>
      <w:r>
        <w:rPr>
          <w:noProof/>
        </w:rPr>
        <w:drawing>
          <wp:inline distT="0" distB="0" distL="0" distR="0" wp14:anchorId="30B12ECC" wp14:editId="3F42A8B0">
            <wp:extent cx="6691630" cy="2475865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EF343" w14:textId="094BA6A8" w:rsidR="00727E7F" w:rsidRDefault="0082745A" w:rsidP="00727E7F">
      <w:pPr>
        <w:rPr>
          <w:b/>
          <w:bCs/>
          <w:color w:val="3B3838" w:themeColor="background2" w:themeShade="40"/>
          <w:sz w:val="28"/>
        </w:rPr>
      </w:pPr>
      <w:r w:rsidRPr="0082745A">
        <w:lastRenderedPageBreak/>
        <w:drawing>
          <wp:inline distT="0" distB="0" distL="0" distR="0" wp14:anchorId="46F675D6" wp14:editId="07ABADBB">
            <wp:extent cx="6691630" cy="2469872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630" cy="246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481A0" w14:textId="77777777" w:rsidR="0082745A" w:rsidRDefault="0082745A" w:rsidP="003A7CC4">
      <w:pPr>
        <w:spacing w:after="0" w:line="240" w:lineRule="auto"/>
        <w:ind w:right="432"/>
        <w:contextualSpacing/>
        <w:rPr>
          <w:rFonts w:eastAsia="Times New Roman"/>
          <w:b/>
          <w:bCs/>
          <w:color w:val="000000" w:themeColor="text1"/>
          <w:sz w:val="27"/>
          <w:szCs w:val="27"/>
        </w:rPr>
      </w:pPr>
    </w:p>
    <w:p w14:paraId="2F2B2097" w14:textId="2BF234E9" w:rsidR="00001BB5" w:rsidRPr="0015110A" w:rsidRDefault="00001BB5" w:rsidP="003A7CC4">
      <w:pPr>
        <w:spacing w:after="0" w:line="240" w:lineRule="auto"/>
        <w:ind w:right="432"/>
        <w:contextualSpacing/>
        <w:rPr>
          <w:rFonts w:eastAsia="Times New Roman"/>
          <w:b/>
          <w:bCs/>
          <w:color w:val="000000" w:themeColor="text1"/>
          <w:sz w:val="27"/>
          <w:szCs w:val="27"/>
        </w:rPr>
      </w:pPr>
      <w:r w:rsidRPr="0015110A">
        <w:rPr>
          <w:rFonts w:eastAsia="Times New Roman"/>
          <w:b/>
          <w:bCs/>
          <w:color w:val="000000" w:themeColor="text1"/>
          <w:sz w:val="27"/>
          <w:szCs w:val="27"/>
          <w:cs/>
        </w:rPr>
        <w:t>หมายเหตุ</w:t>
      </w:r>
    </w:p>
    <w:p w14:paraId="248E0318" w14:textId="77777777" w:rsidR="00AD6306" w:rsidRPr="0015110A" w:rsidRDefault="00AD6306" w:rsidP="0015110A">
      <w:pPr>
        <w:pStyle w:val="ListParagraph"/>
        <w:numPr>
          <w:ilvl w:val="0"/>
          <w:numId w:val="11"/>
        </w:numPr>
        <w:ind w:left="284" w:right="48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บริษัทจัดการสงวนสิทธิในการเปลี่ยนแปลงทรัพย์สินที่ลงทุนหรือสัดส่วนการลงทุนได้</w:t>
      </w:r>
      <w:r w:rsidR="0015110A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เฉพาะเมื่อมีความจำเป็นและสมควรเพื่อรักษาผลประโยชน์ของผู้ลงทุนเป็นสำคัญ โดยการเปลี่ยนแปลงนั้นต้องไม่ทำให้ความเสี่ยงของทรัพย์สินที่ลงทุนเปลี่ยนแปลงไปอย่างมีนัยสำคัญ </w:t>
      </w:r>
      <w:r w:rsid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  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โดยบริษัทจัดการอาจพิจารณาลงทุนในตราสารหนี้ เงินฝาก ตลอดจนหลักทรัพย์ หรือทรัพย์อื่นที่สำนักงานฯอนุญาตให้ลงทุนได้ ภายใต้กรอบ</w:t>
      </w:r>
      <w:r w:rsidR="0015110A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การลงทุนของ บลจ. กรุงไทย ทั้งนี้ การเปลี่ยนแปลงดังกล่าวอาจทำให้ผู้ถือหน่วยลงทุนไม่ได้รับผลตอบแทนตามอัตราที่ประมาณการไว้</w:t>
      </w:r>
    </w:p>
    <w:p w14:paraId="77197912" w14:textId="3DC9367E" w:rsidR="00AD6306" w:rsidRPr="0015110A" w:rsidRDefault="00F706C1" w:rsidP="0015110A">
      <w:pPr>
        <w:pStyle w:val="ListParagraph"/>
        <w:numPr>
          <w:ilvl w:val="0"/>
          <w:numId w:val="11"/>
        </w:numPr>
        <w:ind w:left="284" w:right="48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สัดส่วนการลงทุนและประมาณการค่าใช้จ่ายอาจมีการเปลี่ยนแปลงได้ตามที่บริษัทจัดการเห็นสมควร แต่จะไม่เกินอัตราสูงสุดที่ระบุไว้ในรายละเอียดโครงการ</w:t>
      </w:r>
    </w:p>
    <w:p w14:paraId="2746A113" w14:textId="77777777" w:rsidR="00AD6306" w:rsidRPr="0015110A" w:rsidRDefault="00001BB5" w:rsidP="0015110A">
      <w:pPr>
        <w:pStyle w:val="ListParagraph"/>
        <w:numPr>
          <w:ilvl w:val="0"/>
          <w:numId w:val="11"/>
        </w:numPr>
        <w:ind w:left="284" w:right="432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หากไม่สามารถลงทุนให้เป็นไปตามที่กำหนดไว้เนื่องจากสภาวะตลาดมีการเปลี่ยนแปลงไป หรือโครงสร้าง/อัตราภาษีที่เกี่ยวข้องกับการลงทุนในตราสารมีการเปลี่ยนแปลงอย่างมีนัยสำคัญผู้ถือหน่วยลงทุนอาจไม่ได้รับผลตอบแทนตามอัตราที่โฆษณาไว้ และ/หรือ บริษัทจัดการอาจไม่รับซื้อคืนหน่วยลงทุนตามอัตราที่โฆษณาไว้</w:t>
      </w:r>
    </w:p>
    <w:p w14:paraId="5B9E215B" w14:textId="77777777" w:rsidR="004F4AE9" w:rsidRPr="0015110A" w:rsidRDefault="00DD7D8C" w:rsidP="0015110A">
      <w:pPr>
        <w:pStyle w:val="ListParagraph"/>
        <w:numPr>
          <w:ilvl w:val="0"/>
          <w:numId w:val="11"/>
        </w:numPr>
        <w:ind w:left="284" w:right="432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b/>
          <w:bCs/>
          <w:noProof/>
          <w:sz w:val="27"/>
          <w:szCs w:val="27"/>
        </w:rPr>
        <w:drawing>
          <wp:anchor distT="0" distB="0" distL="114300" distR="114300" simplePos="0" relativeHeight="251712512" behindDoc="0" locked="0" layoutInCell="1" allowOverlap="1" wp14:anchorId="52EAB70D" wp14:editId="117D453E">
            <wp:simplePos x="0" y="0"/>
            <wp:positionH relativeFrom="margin">
              <wp:align>center</wp:align>
            </wp:positionH>
            <wp:positionV relativeFrom="paragraph">
              <wp:posOffset>3970020</wp:posOffset>
            </wp:positionV>
            <wp:extent cx="5153025" cy="21526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AE9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กองทุนนี้จัดเป็นกองทุนที่มีความเสี่ยงปานกลางค่อนข้างต่ำ (ระดับ 4) ตามเกณฑ์มาตราฐานการจัดระดับความเสี่ยงของกองทุน (ระดับ 1 สะท้อนความเสี่ยงต่ำสุด และ ระดับ 8 สะท้อนความเสี่ยงสูงสุด)</w:t>
      </w:r>
    </w:p>
    <w:sectPr w:rsidR="004F4AE9" w:rsidRPr="0015110A" w:rsidSect="00DD7D8C">
      <w:headerReference w:type="default" r:id="rId13"/>
      <w:footerReference w:type="default" r:id="rId14"/>
      <w:pgSz w:w="12240" w:h="15840"/>
      <w:pgMar w:top="851" w:right="851" w:bottom="28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EE162" w14:textId="77777777" w:rsidR="007E54B2" w:rsidRDefault="007E54B2" w:rsidP="007B0068">
      <w:pPr>
        <w:spacing w:after="0" w:line="240" w:lineRule="auto"/>
      </w:pPr>
      <w:r>
        <w:separator/>
      </w:r>
    </w:p>
  </w:endnote>
  <w:endnote w:type="continuationSeparator" w:id="0">
    <w:p w14:paraId="0D3A4DE1" w14:textId="77777777" w:rsidR="007E54B2" w:rsidRDefault="007E54B2" w:rsidP="007B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2DBB4" w14:textId="77777777" w:rsidR="00971C09" w:rsidRDefault="00971C09">
    <w:pPr>
      <w:pStyle w:val="Footer"/>
    </w:pPr>
    <w:r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C3AC41" wp14:editId="37B42E94">
              <wp:simplePos x="0" y="0"/>
              <wp:positionH relativeFrom="margin">
                <wp:align>left</wp:align>
              </wp:positionH>
              <wp:positionV relativeFrom="paragraph">
                <wp:posOffset>130176</wp:posOffset>
              </wp:positionV>
              <wp:extent cx="64389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1357E30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5pt" to="50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" strokecolor="#7f7f7f [1612]" strokeweight=".5pt">
              <v:stroke joinstyle="miter"/>
              <w10:wrap anchorx="margin"/>
            </v:line>
          </w:pict>
        </mc:Fallback>
      </mc:AlternateContent>
    </w:r>
  </w:p>
  <w:p w14:paraId="51135DF5" w14:textId="77777777" w:rsidR="00971C09" w:rsidRPr="00971C09" w:rsidRDefault="00971C09" w:rsidP="00971C09">
    <w:pPr>
      <w:spacing w:line="280" w:lineRule="exact"/>
      <w:rPr>
        <w:b/>
        <w:bCs/>
        <w:color w:val="3B3838" w:themeColor="background2" w:themeShade="40"/>
        <w:sz w:val="30"/>
        <w:szCs w:val="30"/>
      </w:rPr>
    </w:pPr>
    <w:r w:rsidRPr="00C61AE4">
      <w:rPr>
        <w:b/>
        <w:bCs/>
        <w:color w:val="767171" w:themeColor="background2" w:themeShade="80"/>
        <w:cs/>
        <w:lang w:eastAsia="ja-JP"/>
      </w:rPr>
      <w:t xml:space="preserve">สามารถสอบถามข้อมูลเพิ่มเติมได้ที่ </w:t>
    </w:r>
    <w:r w:rsidRPr="00C61AE4">
      <w:rPr>
        <w:rFonts w:hint="cs"/>
        <w:b/>
        <w:bCs/>
        <w:color w:val="767171" w:themeColor="background2" w:themeShade="80"/>
        <w:sz w:val="28"/>
        <w:szCs w:val="32"/>
        <w:cs/>
        <w:lang w:eastAsia="ja-JP"/>
      </w:rPr>
      <w:t>ธนาคารกรุงไทย</w:t>
    </w:r>
    <w:r w:rsidRPr="00C61AE4">
      <w:rPr>
        <w:b/>
        <w:bCs/>
        <w:color w:val="767171" w:themeColor="background2" w:themeShade="80"/>
        <w:szCs w:val="24"/>
        <w:cs/>
        <w:lang w:eastAsia="ja-JP"/>
      </w:rPr>
      <w:t xml:space="preserve"> </w:t>
    </w:r>
    <w:r w:rsidRPr="00C61AE4">
      <w:rPr>
        <w:b/>
        <w:bCs/>
        <w:color w:val="767171" w:themeColor="background2" w:themeShade="80"/>
        <w:cs/>
        <w:lang w:eastAsia="ja-JP"/>
      </w:rPr>
      <w:t xml:space="preserve">ทุกสาขา </w:t>
    </w:r>
    <w:r w:rsidRPr="00C61AE4">
      <w:rPr>
        <w:rFonts w:hint="cs"/>
        <w:b/>
        <w:bCs/>
        <w:color w:val="767171" w:themeColor="background2" w:themeShade="80"/>
        <w:cs/>
        <w:lang w:eastAsia="ja-JP"/>
      </w:rPr>
      <w:t>หรือผู้สนับสนุนการขาย หรือ</w:t>
    </w:r>
    <w:r w:rsidRPr="00C61AE4">
      <w:rPr>
        <w:b/>
        <w:bCs/>
        <w:color w:val="767171" w:themeColor="background2" w:themeShade="80"/>
        <w:cs/>
        <w:lang w:eastAsia="ja-JP"/>
      </w:rPr>
      <w:t>บลจ.กรุงไทย</w:t>
    </w:r>
    <w:r w:rsidRPr="00C61AE4">
      <w:rPr>
        <w:b/>
        <w:bCs/>
        <w:color w:val="767171" w:themeColor="background2" w:themeShade="80"/>
        <w:sz w:val="30"/>
        <w:szCs w:val="30"/>
      </w:rPr>
      <w:br/>
    </w:r>
    <w:r w:rsidRPr="00C61AE4">
      <w:rPr>
        <w:b/>
        <w:bCs/>
        <w:color w:val="767171" w:themeColor="background2" w:themeShade="80"/>
        <w:cs/>
        <w:lang w:eastAsia="ja-JP"/>
      </w:rPr>
      <w:t>ผู้ลงทุนต้องทำความเข้าใจลักษณะสินค้า เงื่อนไขผลตอบแทน และความเสี่ยง  ก่อนตัดสินใจลงทุน</w:t>
    </w:r>
    <w:r w:rsidRPr="00403582">
      <w:rPr>
        <w:rStyle w:val="PageNumber"/>
        <w:color w:val="3B3838" w:themeColor="background2" w:themeShade="40"/>
      </w:rPr>
      <w:tab/>
    </w:r>
    <w:r w:rsidRPr="00403582">
      <w:rPr>
        <w:rStyle w:val="PageNumber"/>
        <w:color w:val="3B3838" w:themeColor="background2" w:themeShade="4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A48F3" w14:textId="77777777" w:rsidR="007E54B2" w:rsidRDefault="007E54B2" w:rsidP="007B0068">
      <w:pPr>
        <w:spacing w:after="0" w:line="240" w:lineRule="auto"/>
      </w:pPr>
      <w:r>
        <w:separator/>
      </w:r>
    </w:p>
  </w:footnote>
  <w:footnote w:type="continuationSeparator" w:id="0">
    <w:p w14:paraId="2C773DE3" w14:textId="77777777" w:rsidR="007E54B2" w:rsidRDefault="007E54B2" w:rsidP="007B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9FEDA" w14:textId="77777777" w:rsidR="007B0068" w:rsidRDefault="00DD7D8C">
    <w:pPr>
      <w:pStyle w:val="Header"/>
    </w:pPr>
    <w:r w:rsidRPr="007B0068">
      <w:rPr>
        <w:noProof/>
      </w:rPr>
      <w:drawing>
        <wp:anchor distT="0" distB="0" distL="114300" distR="114300" simplePos="0" relativeHeight="251660288" behindDoc="0" locked="0" layoutInCell="1" allowOverlap="1" wp14:anchorId="0EEF6333" wp14:editId="10BD49D6">
          <wp:simplePos x="0" y="0"/>
          <wp:positionH relativeFrom="margin">
            <wp:posOffset>-359410</wp:posOffset>
          </wp:positionH>
          <wp:positionV relativeFrom="paragraph">
            <wp:posOffset>-221615</wp:posOffset>
          </wp:positionV>
          <wp:extent cx="2835263" cy="514350"/>
          <wp:effectExtent l="0" t="0" r="0" b="0"/>
          <wp:wrapNone/>
          <wp:docPr id="2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263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006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C653F5" wp14:editId="7B8FC733">
              <wp:simplePos x="0" y="0"/>
              <wp:positionH relativeFrom="column">
                <wp:posOffset>3234690</wp:posOffset>
              </wp:positionH>
              <wp:positionV relativeFrom="paragraph">
                <wp:posOffset>-174625</wp:posOffset>
              </wp:positionV>
              <wp:extent cx="5991225" cy="37211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22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DC387" w14:textId="038C5364" w:rsidR="007B0068" w:rsidRDefault="00551EAB" w:rsidP="007B0068">
                          <w:pPr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</w:rPr>
                          </w:pPr>
                          <w:r w:rsidRPr="00551EAB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  <w:cs/>
                            </w:rPr>
                            <w:t xml:space="preserve">กองทุนเปิดกรุงไทยตราสารหนี้ เอฟไอเอฟ </w:t>
                          </w:r>
                          <w:r w:rsidR="00331992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</w:rPr>
                            <w:t>21</w:t>
                          </w:r>
                          <w:r w:rsidR="00BF095B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</w:rPr>
                            <w:t>4</w:t>
                          </w:r>
                        </w:p>
                        <w:p w14:paraId="433B7925" w14:textId="77777777" w:rsidR="00035FC5" w:rsidRPr="00BB5EB1" w:rsidRDefault="00035FC5" w:rsidP="007B0068">
                          <w:pP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C653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4.7pt;margin-top:-13.75pt;width:471.7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mltwIAALk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" filled="f" stroked="f">
              <v:textbox>
                <w:txbxContent>
                  <w:p w14:paraId="3ACDC387" w14:textId="038C5364" w:rsidR="007B0068" w:rsidRDefault="00551EAB" w:rsidP="007B0068">
                    <w:pPr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</w:rPr>
                    </w:pPr>
                    <w:r w:rsidRPr="00551EAB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  <w:cs/>
                      </w:rPr>
                      <w:t xml:space="preserve">กองทุนเปิดกรุงไทยตราสารหนี้ เอฟไอเอฟ </w:t>
                    </w:r>
                    <w:r w:rsidR="00331992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</w:rPr>
                      <w:t>21</w:t>
                    </w:r>
                    <w:r w:rsidR="00BF095B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</w:rPr>
                      <w:t>4</w:t>
                    </w:r>
                  </w:p>
                  <w:p w14:paraId="433B7925" w14:textId="77777777" w:rsidR="00035FC5" w:rsidRPr="00BB5EB1" w:rsidRDefault="00035FC5" w:rsidP="007B0068">
                    <w:pPr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Pr="007B0068">
      <w:rPr>
        <w:noProof/>
      </w:rPr>
      <w:drawing>
        <wp:anchor distT="0" distB="0" distL="114300" distR="114300" simplePos="0" relativeHeight="251659264" behindDoc="0" locked="0" layoutInCell="1" allowOverlap="1" wp14:anchorId="55D9F0A1" wp14:editId="24F12921">
          <wp:simplePos x="0" y="0"/>
          <wp:positionH relativeFrom="column">
            <wp:posOffset>2926715</wp:posOffset>
          </wp:positionH>
          <wp:positionV relativeFrom="paragraph">
            <wp:posOffset>-240665</wp:posOffset>
          </wp:positionV>
          <wp:extent cx="4713605" cy="695325"/>
          <wp:effectExtent l="0" t="0" r="0" b="9525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360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2D5C1" w14:textId="77777777" w:rsidR="007B0068" w:rsidRDefault="007B0068">
    <w:pPr>
      <w:pStyle w:val="Header"/>
    </w:pPr>
  </w:p>
  <w:p w14:paraId="72BEF798" w14:textId="77777777" w:rsidR="003315B0" w:rsidRDefault="003315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81.75pt;height:381.75pt" o:bullet="t">
        <v:imagedata r:id="rId1" o:title="svg13-512"/>
      </v:shape>
    </w:pict>
  </w:numPicBullet>
  <w:numPicBullet w:numPicBulletId="1">
    <w:pict>
      <v:shape id="_x0000_i1029" type="#_x0000_t75" style="width:381.75pt;height:381.75pt" o:bullet="t">
        <v:imagedata r:id="rId2" o:title="circle-01-512"/>
      </v:shape>
    </w:pict>
  </w:numPicBullet>
  <w:abstractNum w:abstractNumId="0" w15:restartNumberingAfterBreak="0">
    <w:nsid w:val="00444F4F"/>
    <w:multiLevelType w:val="hybridMultilevel"/>
    <w:tmpl w:val="9DD8153A"/>
    <w:lvl w:ilvl="0" w:tplc="9BE06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EF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06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0C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CB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A5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A8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ED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C6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814AB7"/>
    <w:multiLevelType w:val="hybridMultilevel"/>
    <w:tmpl w:val="21566802"/>
    <w:lvl w:ilvl="0" w:tplc="5E741520">
      <w:start w:val="3"/>
      <w:numFmt w:val="bullet"/>
      <w:lvlText w:val="-"/>
      <w:lvlJc w:val="left"/>
      <w:pPr>
        <w:ind w:left="-131" w:hanging="360"/>
      </w:pPr>
      <w:rPr>
        <w:rFonts w:ascii="Cordia New" w:eastAsia="Times New Roman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C4C589E"/>
    <w:multiLevelType w:val="hybridMultilevel"/>
    <w:tmpl w:val="DBB8CF68"/>
    <w:lvl w:ilvl="0" w:tplc="7818A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Theme="minorHAns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2D18360A"/>
    <w:multiLevelType w:val="hybridMultilevel"/>
    <w:tmpl w:val="DACA31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4" w15:restartNumberingAfterBreak="0">
    <w:nsid w:val="4B123231"/>
    <w:multiLevelType w:val="hybridMultilevel"/>
    <w:tmpl w:val="94D8929E"/>
    <w:lvl w:ilvl="0" w:tplc="D130DFA0">
      <w:start w:val="1"/>
      <w:numFmt w:val="decimal"/>
      <w:lvlText w:val="(%1)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4D1459"/>
    <w:multiLevelType w:val="hybridMultilevel"/>
    <w:tmpl w:val="29420B94"/>
    <w:lvl w:ilvl="0" w:tplc="C4C8D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1B38"/>
    <w:multiLevelType w:val="hybridMultilevel"/>
    <w:tmpl w:val="6CD806F8"/>
    <w:lvl w:ilvl="0" w:tplc="E7ECD5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44C3F"/>
    <w:multiLevelType w:val="hybridMultilevel"/>
    <w:tmpl w:val="E4040B0E"/>
    <w:lvl w:ilvl="0" w:tplc="2DAEB68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E3B2F"/>
    <w:multiLevelType w:val="hybridMultilevel"/>
    <w:tmpl w:val="A0FA4988"/>
    <w:lvl w:ilvl="0" w:tplc="D130DFA0">
      <w:start w:val="1"/>
      <w:numFmt w:val="decimal"/>
      <w:lvlText w:val="(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5AF066B"/>
    <w:multiLevelType w:val="hybridMultilevel"/>
    <w:tmpl w:val="DA20B8C8"/>
    <w:lvl w:ilvl="0" w:tplc="0409000F">
      <w:start w:val="1"/>
      <w:numFmt w:val="decimal"/>
      <w:lvlText w:val="%1."/>
      <w:lvlJc w:val="left"/>
      <w:pPr>
        <w:ind w:left="1582" w:hanging="360"/>
      </w:p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28"/>
    <w:rsid w:val="0000162E"/>
    <w:rsid w:val="00001BB5"/>
    <w:rsid w:val="00010044"/>
    <w:rsid w:val="00023F5F"/>
    <w:rsid w:val="00025DDB"/>
    <w:rsid w:val="00035FC5"/>
    <w:rsid w:val="00036FFC"/>
    <w:rsid w:val="00044473"/>
    <w:rsid w:val="00045465"/>
    <w:rsid w:val="00046148"/>
    <w:rsid w:val="00066006"/>
    <w:rsid w:val="00086247"/>
    <w:rsid w:val="000910E7"/>
    <w:rsid w:val="000B05E4"/>
    <w:rsid w:val="000C0D71"/>
    <w:rsid w:val="000C4E8C"/>
    <w:rsid w:val="000D4E86"/>
    <w:rsid w:val="000E4C26"/>
    <w:rsid w:val="000E62DD"/>
    <w:rsid w:val="000F6575"/>
    <w:rsid w:val="000F75AF"/>
    <w:rsid w:val="0010278A"/>
    <w:rsid w:val="00105BA4"/>
    <w:rsid w:val="001074A3"/>
    <w:rsid w:val="001076BF"/>
    <w:rsid w:val="001443AA"/>
    <w:rsid w:val="0015110A"/>
    <w:rsid w:val="0015375A"/>
    <w:rsid w:val="00153F1B"/>
    <w:rsid w:val="001567FA"/>
    <w:rsid w:val="00160F93"/>
    <w:rsid w:val="00167FD6"/>
    <w:rsid w:val="00174B38"/>
    <w:rsid w:val="001814AF"/>
    <w:rsid w:val="0018243E"/>
    <w:rsid w:val="001868F5"/>
    <w:rsid w:val="00196025"/>
    <w:rsid w:val="001A0EFB"/>
    <w:rsid w:val="001C1456"/>
    <w:rsid w:val="001D6393"/>
    <w:rsid w:val="0022478B"/>
    <w:rsid w:val="00224AC3"/>
    <w:rsid w:val="00236D4C"/>
    <w:rsid w:val="00243F3A"/>
    <w:rsid w:val="002579D8"/>
    <w:rsid w:val="00283D33"/>
    <w:rsid w:val="0028457A"/>
    <w:rsid w:val="0029120C"/>
    <w:rsid w:val="002B4A24"/>
    <w:rsid w:val="002B7390"/>
    <w:rsid w:val="002C5E99"/>
    <w:rsid w:val="002D1325"/>
    <w:rsid w:val="002D743F"/>
    <w:rsid w:val="002E051E"/>
    <w:rsid w:val="002F568B"/>
    <w:rsid w:val="002F6EBB"/>
    <w:rsid w:val="003221B2"/>
    <w:rsid w:val="0032702E"/>
    <w:rsid w:val="003315B0"/>
    <w:rsid w:val="00331992"/>
    <w:rsid w:val="00342679"/>
    <w:rsid w:val="00346156"/>
    <w:rsid w:val="00353648"/>
    <w:rsid w:val="00356468"/>
    <w:rsid w:val="00371D13"/>
    <w:rsid w:val="00384AAB"/>
    <w:rsid w:val="003A438A"/>
    <w:rsid w:val="003A585B"/>
    <w:rsid w:val="003A7CC4"/>
    <w:rsid w:val="003B3A23"/>
    <w:rsid w:val="003C17A9"/>
    <w:rsid w:val="003D4D28"/>
    <w:rsid w:val="003D73A5"/>
    <w:rsid w:val="003E0B21"/>
    <w:rsid w:val="003E671C"/>
    <w:rsid w:val="003E79EE"/>
    <w:rsid w:val="003F69CE"/>
    <w:rsid w:val="004176F8"/>
    <w:rsid w:val="00431228"/>
    <w:rsid w:val="0043470B"/>
    <w:rsid w:val="00434B78"/>
    <w:rsid w:val="0045286B"/>
    <w:rsid w:val="00466969"/>
    <w:rsid w:val="004820C6"/>
    <w:rsid w:val="0049497C"/>
    <w:rsid w:val="004A2DBA"/>
    <w:rsid w:val="004B13CB"/>
    <w:rsid w:val="004B20B5"/>
    <w:rsid w:val="004B5FC8"/>
    <w:rsid w:val="004C07CC"/>
    <w:rsid w:val="004C175A"/>
    <w:rsid w:val="004D3DC8"/>
    <w:rsid w:val="004D73DA"/>
    <w:rsid w:val="004E7D8D"/>
    <w:rsid w:val="004F13BE"/>
    <w:rsid w:val="004F4AE9"/>
    <w:rsid w:val="004F72B9"/>
    <w:rsid w:val="005309BD"/>
    <w:rsid w:val="00531CD9"/>
    <w:rsid w:val="00550581"/>
    <w:rsid w:val="00551EAB"/>
    <w:rsid w:val="00565A81"/>
    <w:rsid w:val="00572E3A"/>
    <w:rsid w:val="00573575"/>
    <w:rsid w:val="00573B8E"/>
    <w:rsid w:val="005A4674"/>
    <w:rsid w:val="005B42AB"/>
    <w:rsid w:val="005C0796"/>
    <w:rsid w:val="005C6EF8"/>
    <w:rsid w:val="005F0165"/>
    <w:rsid w:val="005F1252"/>
    <w:rsid w:val="00601F6C"/>
    <w:rsid w:val="00610587"/>
    <w:rsid w:val="006142B3"/>
    <w:rsid w:val="00614E77"/>
    <w:rsid w:val="00623344"/>
    <w:rsid w:val="00623AAF"/>
    <w:rsid w:val="0064167E"/>
    <w:rsid w:val="006421A0"/>
    <w:rsid w:val="00643700"/>
    <w:rsid w:val="00670D0F"/>
    <w:rsid w:val="00674E93"/>
    <w:rsid w:val="0067558E"/>
    <w:rsid w:val="006756F9"/>
    <w:rsid w:val="00676CFD"/>
    <w:rsid w:val="00677459"/>
    <w:rsid w:val="0068115C"/>
    <w:rsid w:val="0068507A"/>
    <w:rsid w:val="00685498"/>
    <w:rsid w:val="006A3199"/>
    <w:rsid w:val="006D3FC9"/>
    <w:rsid w:val="006F0710"/>
    <w:rsid w:val="00700C41"/>
    <w:rsid w:val="007058F4"/>
    <w:rsid w:val="00707657"/>
    <w:rsid w:val="00711395"/>
    <w:rsid w:val="00727E7F"/>
    <w:rsid w:val="0075027F"/>
    <w:rsid w:val="00752FE8"/>
    <w:rsid w:val="00754396"/>
    <w:rsid w:val="0075455F"/>
    <w:rsid w:val="00776A69"/>
    <w:rsid w:val="007827BF"/>
    <w:rsid w:val="007846FB"/>
    <w:rsid w:val="00794E81"/>
    <w:rsid w:val="007A1A65"/>
    <w:rsid w:val="007A3BEE"/>
    <w:rsid w:val="007B0068"/>
    <w:rsid w:val="007B40E4"/>
    <w:rsid w:val="007C2C80"/>
    <w:rsid w:val="007D7E79"/>
    <w:rsid w:val="007E422D"/>
    <w:rsid w:val="007E54B2"/>
    <w:rsid w:val="007F3330"/>
    <w:rsid w:val="0080437B"/>
    <w:rsid w:val="00823325"/>
    <w:rsid w:val="0082745A"/>
    <w:rsid w:val="00835A20"/>
    <w:rsid w:val="00836A1E"/>
    <w:rsid w:val="00840E82"/>
    <w:rsid w:val="008414F6"/>
    <w:rsid w:val="00846265"/>
    <w:rsid w:val="008477A2"/>
    <w:rsid w:val="00854BA5"/>
    <w:rsid w:val="00875166"/>
    <w:rsid w:val="00880F8E"/>
    <w:rsid w:val="00881601"/>
    <w:rsid w:val="00882067"/>
    <w:rsid w:val="008A4449"/>
    <w:rsid w:val="008A73B6"/>
    <w:rsid w:val="008B1F6A"/>
    <w:rsid w:val="008B45CF"/>
    <w:rsid w:val="008C2044"/>
    <w:rsid w:val="008C79A7"/>
    <w:rsid w:val="008C7F68"/>
    <w:rsid w:val="008D05DE"/>
    <w:rsid w:val="008D2B0E"/>
    <w:rsid w:val="008D2BD3"/>
    <w:rsid w:val="008D2C41"/>
    <w:rsid w:val="008D45D5"/>
    <w:rsid w:val="008D79BF"/>
    <w:rsid w:val="008E11D7"/>
    <w:rsid w:val="008F12B6"/>
    <w:rsid w:val="008F2583"/>
    <w:rsid w:val="008F5487"/>
    <w:rsid w:val="00900FB2"/>
    <w:rsid w:val="00901EE5"/>
    <w:rsid w:val="0090284A"/>
    <w:rsid w:val="009048FF"/>
    <w:rsid w:val="00907790"/>
    <w:rsid w:val="00927218"/>
    <w:rsid w:val="00935CBA"/>
    <w:rsid w:val="00950AA3"/>
    <w:rsid w:val="00960986"/>
    <w:rsid w:val="00960ACF"/>
    <w:rsid w:val="00966465"/>
    <w:rsid w:val="0097038B"/>
    <w:rsid w:val="00971C09"/>
    <w:rsid w:val="00985368"/>
    <w:rsid w:val="00993DC9"/>
    <w:rsid w:val="00995EEF"/>
    <w:rsid w:val="009A0E86"/>
    <w:rsid w:val="009C1AE3"/>
    <w:rsid w:val="009D2B28"/>
    <w:rsid w:val="009D56F7"/>
    <w:rsid w:val="009D7452"/>
    <w:rsid w:val="00A22265"/>
    <w:rsid w:val="00A2303A"/>
    <w:rsid w:val="00A37400"/>
    <w:rsid w:val="00A4424E"/>
    <w:rsid w:val="00A57191"/>
    <w:rsid w:val="00A71D84"/>
    <w:rsid w:val="00AA06B5"/>
    <w:rsid w:val="00AD1773"/>
    <w:rsid w:val="00AD3A74"/>
    <w:rsid w:val="00AD3E7E"/>
    <w:rsid w:val="00AD6306"/>
    <w:rsid w:val="00AF0A29"/>
    <w:rsid w:val="00B005A2"/>
    <w:rsid w:val="00B00756"/>
    <w:rsid w:val="00B11442"/>
    <w:rsid w:val="00B13646"/>
    <w:rsid w:val="00B265CC"/>
    <w:rsid w:val="00B532FA"/>
    <w:rsid w:val="00B661D8"/>
    <w:rsid w:val="00B71E92"/>
    <w:rsid w:val="00B84D2C"/>
    <w:rsid w:val="00B970CB"/>
    <w:rsid w:val="00BB3841"/>
    <w:rsid w:val="00BB5EB1"/>
    <w:rsid w:val="00BC22FF"/>
    <w:rsid w:val="00BC5342"/>
    <w:rsid w:val="00BD0ED6"/>
    <w:rsid w:val="00BE5B8D"/>
    <w:rsid w:val="00BF095B"/>
    <w:rsid w:val="00C21ECF"/>
    <w:rsid w:val="00C24FC1"/>
    <w:rsid w:val="00C31207"/>
    <w:rsid w:val="00C37B9C"/>
    <w:rsid w:val="00C37E0B"/>
    <w:rsid w:val="00C44258"/>
    <w:rsid w:val="00C44D81"/>
    <w:rsid w:val="00C44E35"/>
    <w:rsid w:val="00C45D61"/>
    <w:rsid w:val="00C46D36"/>
    <w:rsid w:val="00C61AE4"/>
    <w:rsid w:val="00C62215"/>
    <w:rsid w:val="00C64B38"/>
    <w:rsid w:val="00C70F2B"/>
    <w:rsid w:val="00C865BF"/>
    <w:rsid w:val="00C93250"/>
    <w:rsid w:val="00C96C2D"/>
    <w:rsid w:val="00CA62F7"/>
    <w:rsid w:val="00CB1200"/>
    <w:rsid w:val="00CB6B7D"/>
    <w:rsid w:val="00CC17D9"/>
    <w:rsid w:val="00CC5272"/>
    <w:rsid w:val="00CF0DFD"/>
    <w:rsid w:val="00CF3787"/>
    <w:rsid w:val="00CF5FA2"/>
    <w:rsid w:val="00D009B6"/>
    <w:rsid w:val="00D06DDB"/>
    <w:rsid w:val="00D12AC3"/>
    <w:rsid w:val="00D27CCA"/>
    <w:rsid w:val="00D3246A"/>
    <w:rsid w:val="00D32F42"/>
    <w:rsid w:val="00DA2397"/>
    <w:rsid w:val="00DA3418"/>
    <w:rsid w:val="00DB7CF9"/>
    <w:rsid w:val="00DC5AC7"/>
    <w:rsid w:val="00DD3993"/>
    <w:rsid w:val="00DD7D8C"/>
    <w:rsid w:val="00DE5E70"/>
    <w:rsid w:val="00DF58BB"/>
    <w:rsid w:val="00DF6AA6"/>
    <w:rsid w:val="00E01A2B"/>
    <w:rsid w:val="00E036A6"/>
    <w:rsid w:val="00E108B1"/>
    <w:rsid w:val="00E1529B"/>
    <w:rsid w:val="00E157FB"/>
    <w:rsid w:val="00E172AD"/>
    <w:rsid w:val="00E43D4F"/>
    <w:rsid w:val="00E64A7C"/>
    <w:rsid w:val="00E66CC0"/>
    <w:rsid w:val="00E73A8E"/>
    <w:rsid w:val="00E77921"/>
    <w:rsid w:val="00E80B22"/>
    <w:rsid w:val="00E96875"/>
    <w:rsid w:val="00EB39B9"/>
    <w:rsid w:val="00EC2D79"/>
    <w:rsid w:val="00EC4350"/>
    <w:rsid w:val="00EC4836"/>
    <w:rsid w:val="00EC7B95"/>
    <w:rsid w:val="00ED0815"/>
    <w:rsid w:val="00ED5067"/>
    <w:rsid w:val="00EF52B3"/>
    <w:rsid w:val="00F00FD5"/>
    <w:rsid w:val="00F10658"/>
    <w:rsid w:val="00F2337C"/>
    <w:rsid w:val="00F2426B"/>
    <w:rsid w:val="00F30130"/>
    <w:rsid w:val="00F3651E"/>
    <w:rsid w:val="00F459D1"/>
    <w:rsid w:val="00F47A3C"/>
    <w:rsid w:val="00F706C1"/>
    <w:rsid w:val="00F86EFC"/>
    <w:rsid w:val="00F87099"/>
    <w:rsid w:val="00F90857"/>
    <w:rsid w:val="00FA369A"/>
    <w:rsid w:val="00FA3AE7"/>
    <w:rsid w:val="00FB78C5"/>
    <w:rsid w:val="00FB7C36"/>
    <w:rsid w:val="00FC39EC"/>
    <w:rsid w:val="00FC6B34"/>
    <w:rsid w:val="00FD0FA4"/>
    <w:rsid w:val="00FD36EB"/>
    <w:rsid w:val="00FE73C6"/>
    <w:rsid w:val="00FF3898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3EF6B"/>
  <w15:chartTrackingRefBased/>
  <w15:docId w15:val="{FB667528-CE9E-43C4-B076-0A366E0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Theme="minorHAnsi" w:hAnsi="CordiaUPC" w:cs="CordiaUPC"/>
        <w:sz w:val="24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2B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table" w:styleId="TableGrid">
    <w:name w:val="Table Grid"/>
    <w:basedOn w:val="TableNormal"/>
    <w:rsid w:val="00C3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C37B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43F3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</w:rPr>
  </w:style>
  <w:style w:type="paragraph" w:styleId="Header">
    <w:name w:val="header"/>
    <w:basedOn w:val="Normal"/>
    <w:link w:val="Head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068"/>
  </w:style>
  <w:style w:type="paragraph" w:styleId="Footer">
    <w:name w:val="footer"/>
    <w:basedOn w:val="Normal"/>
    <w:link w:val="Foot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068"/>
  </w:style>
  <w:style w:type="paragraph" w:styleId="BalloonText">
    <w:name w:val="Balloon Text"/>
    <w:basedOn w:val="Normal"/>
    <w:link w:val="BalloonTextChar"/>
    <w:uiPriority w:val="99"/>
    <w:semiHidden/>
    <w:unhideWhenUsed/>
    <w:rsid w:val="003315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B0"/>
    <w:rPr>
      <w:rFonts w:ascii="Segoe UI" w:hAnsi="Segoe UI" w:cs="Angsana New"/>
      <w:sz w:val="18"/>
      <w:szCs w:val="22"/>
    </w:rPr>
  </w:style>
  <w:style w:type="table" w:styleId="GridTable4-Accent5">
    <w:name w:val="Grid Table 4 Accent 5"/>
    <w:basedOn w:val="TableNormal"/>
    <w:uiPriority w:val="49"/>
    <w:rsid w:val="00DD7D8C"/>
    <w:pPr>
      <w:spacing w:after="0" w:line="240" w:lineRule="auto"/>
    </w:pPr>
    <w:rPr>
      <w:sz w:val="28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uiPriority w:val="99"/>
    <w:unhideWhenUsed/>
    <w:rsid w:val="00971C0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7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D63D1-DFDF-41E2-B91A-05137B1F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Naphassakorn Tanopajai</dc:creator>
  <cp:keywords/>
  <dc:description/>
  <cp:lastModifiedBy>Sirijit Chansawang</cp:lastModifiedBy>
  <cp:revision>3</cp:revision>
  <cp:lastPrinted>2018-03-02T09:14:00Z</cp:lastPrinted>
  <dcterms:created xsi:type="dcterms:W3CDTF">2019-02-04T11:25:00Z</dcterms:created>
  <dcterms:modified xsi:type="dcterms:W3CDTF">2019-02-25T02:35:00Z</dcterms:modified>
</cp:coreProperties>
</file>